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D8" w:rsidRPr="00A246D2" w:rsidRDefault="00184924" w:rsidP="00CC5D9C">
      <w:pPr>
        <w:jc w:val="center"/>
        <w:outlineLvl w:val="0"/>
        <w:rPr>
          <w:rFonts w:ascii="Times New Roman" w:hAnsi="Times New Roman" w:cs="Times New Roman"/>
          <w:b/>
          <w:sz w:val="28"/>
          <w:szCs w:val="28"/>
        </w:rPr>
      </w:pPr>
      <w:r>
        <w:rPr>
          <w:rFonts w:ascii="Times New Roman" w:hAnsi="Times New Roman" w:cs="Times New Roman"/>
          <w:b/>
          <w:sz w:val="28"/>
          <w:szCs w:val="28"/>
        </w:rPr>
        <w:t>La relation</w:t>
      </w:r>
      <w:r w:rsidR="00A246D2" w:rsidRPr="00A246D2">
        <w:rPr>
          <w:rFonts w:ascii="Times New Roman" w:hAnsi="Times New Roman" w:cs="Times New Roman"/>
          <w:b/>
          <w:sz w:val="28"/>
          <w:szCs w:val="28"/>
        </w:rPr>
        <w:t xml:space="preserve"> entre la loi littoral</w:t>
      </w:r>
      <w:r w:rsidR="002857B6">
        <w:rPr>
          <w:rFonts w:ascii="Times New Roman" w:hAnsi="Times New Roman" w:cs="Times New Roman"/>
          <w:b/>
          <w:sz w:val="28"/>
          <w:szCs w:val="28"/>
        </w:rPr>
        <w:t xml:space="preserve"> et le réseau Natura 2000</w:t>
      </w:r>
    </w:p>
    <w:p w:rsidR="00A246D2" w:rsidRPr="00451CEE" w:rsidRDefault="00A246D2" w:rsidP="00451CEE">
      <w:pPr>
        <w:jc w:val="both"/>
        <w:rPr>
          <w:rFonts w:ascii="Times New Roman" w:hAnsi="Times New Roman" w:cs="Times New Roman"/>
        </w:rPr>
      </w:pPr>
    </w:p>
    <w:p w:rsidR="006B5574" w:rsidRDefault="006B5574" w:rsidP="006B5574">
      <w:pPr>
        <w:widowControl w:val="0"/>
        <w:autoSpaceDE w:val="0"/>
        <w:autoSpaceDN w:val="0"/>
        <w:adjustRightInd w:val="0"/>
        <w:ind w:firstLine="708"/>
        <w:jc w:val="both"/>
        <w:rPr>
          <w:rFonts w:ascii="Times New Roman" w:hAnsi="Times New Roman" w:cs="Times New Roman"/>
          <w:bCs/>
          <w:color w:val="000000" w:themeColor="text1"/>
        </w:rPr>
      </w:pPr>
    </w:p>
    <w:p w:rsidR="006B5574" w:rsidRPr="006B5574" w:rsidRDefault="006B5574" w:rsidP="006B5574">
      <w:pPr>
        <w:widowControl w:val="0"/>
        <w:autoSpaceDE w:val="0"/>
        <w:autoSpaceDN w:val="0"/>
        <w:adjustRightInd w:val="0"/>
        <w:ind w:firstLine="708"/>
        <w:jc w:val="both"/>
        <w:rPr>
          <w:rFonts w:ascii="Times New Roman" w:hAnsi="Times New Roman" w:cs="Times New Roman"/>
          <w:bCs/>
          <w:color w:val="000000" w:themeColor="text1"/>
        </w:rPr>
      </w:pPr>
      <w:r w:rsidRPr="006B5574">
        <w:rPr>
          <w:rFonts w:ascii="Times New Roman" w:hAnsi="Times New Roman" w:cs="Times New Roman"/>
          <w:bCs/>
          <w:color w:val="000000" w:themeColor="text1"/>
        </w:rPr>
        <w:t xml:space="preserve">Le réseau Natura 2000 est un réseau européen de sites naturels les plus remarquables et qui a pour objectif de favoriser le maintien de la biodiversité tout en y intégrant des préoccupations économiques, sociales, culturelles et régionales dans une logique de développement durable. Ce réseau se constitue de deux types de zones naturelles : </w:t>
      </w:r>
    </w:p>
    <w:p w:rsidR="006B5574" w:rsidRPr="006B5574" w:rsidRDefault="006B5574" w:rsidP="006B5574">
      <w:pPr>
        <w:pStyle w:val="Paragraphedeliste"/>
        <w:widowControl w:val="0"/>
        <w:numPr>
          <w:ilvl w:val="0"/>
          <w:numId w:val="3"/>
        </w:numPr>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b/>
          <w:bCs/>
          <w:color w:val="000000" w:themeColor="text1"/>
        </w:rPr>
        <w:t>Les zones spéciales de conservation (ZSC)</w:t>
      </w:r>
      <w:r>
        <w:rPr>
          <w:rFonts w:ascii="Times New Roman" w:hAnsi="Times New Roman" w:cs="Times New Roman"/>
          <w:bCs/>
          <w:color w:val="000000" w:themeColor="text1"/>
        </w:rPr>
        <w:t> : elles sont</w:t>
      </w:r>
      <w:r w:rsidRPr="006B5574">
        <w:rPr>
          <w:rFonts w:ascii="Times New Roman" w:hAnsi="Times New Roman" w:cs="Times New Roman"/>
          <w:bCs/>
          <w:color w:val="000000" w:themeColor="text1"/>
        </w:rPr>
        <w:t xml:space="preserve"> issues de la directive Habitats du 21 mai 1992 n°92/43/CE. Elles sont destinées à permettre la conservation d’habitats et d’espèces. Cette directive répertorie 233 types d’habitats naturels et 2529 espèces animales et végétales </w:t>
      </w:r>
      <w:r w:rsidR="00B9459D">
        <w:rPr>
          <w:rFonts w:ascii="Times New Roman" w:hAnsi="Times New Roman" w:cs="Times New Roman"/>
          <w:bCs/>
          <w:color w:val="000000" w:themeColor="text1"/>
        </w:rPr>
        <w:t xml:space="preserve">considérés comme ayant un </w:t>
      </w:r>
      <w:r w:rsidRPr="006B5574">
        <w:rPr>
          <w:rFonts w:ascii="Times New Roman" w:hAnsi="Times New Roman" w:cs="Times New Roman"/>
          <w:bCs/>
          <w:color w:val="000000" w:themeColor="text1"/>
        </w:rPr>
        <w:t xml:space="preserve">intérêt communautaire.  </w:t>
      </w:r>
    </w:p>
    <w:p w:rsidR="006B5574" w:rsidRPr="006B5574" w:rsidRDefault="006B5574" w:rsidP="006B5574">
      <w:pPr>
        <w:pStyle w:val="Paragraphedeliste"/>
        <w:widowControl w:val="0"/>
        <w:numPr>
          <w:ilvl w:val="0"/>
          <w:numId w:val="3"/>
        </w:numPr>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b/>
          <w:bCs/>
          <w:color w:val="000000" w:themeColor="text1"/>
        </w:rPr>
        <w:t>Les zones de protection spéciale (ZPS)</w:t>
      </w:r>
      <w:r>
        <w:rPr>
          <w:rFonts w:ascii="Times New Roman" w:hAnsi="Times New Roman" w:cs="Times New Roman"/>
          <w:bCs/>
          <w:color w:val="000000" w:themeColor="text1"/>
        </w:rPr>
        <w:t> : elles sont</w:t>
      </w:r>
      <w:r w:rsidRPr="006B5574">
        <w:rPr>
          <w:rFonts w:ascii="Times New Roman" w:hAnsi="Times New Roman" w:cs="Times New Roman"/>
          <w:bCs/>
          <w:color w:val="000000" w:themeColor="text1"/>
        </w:rPr>
        <w:t xml:space="preserve"> issues de la dire</w:t>
      </w:r>
      <w:r w:rsidR="00B9459D">
        <w:rPr>
          <w:rFonts w:ascii="Times New Roman" w:hAnsi="Times New Roman" w:cs="Times New Roman"/>
          <w:bCs/>
          <w:color w:val="000000" w:themeColor="text1"/>
        </w:rPr>
        <w:t>ctive O</w:t>
      </w:r>
      <w:r w:rsidRPr="006B5574">
        <w:rPr>
          <w:rFonts w:ascii="Times New Roman" w:hAnsi="Times New Roman" w:cs="Times New Roman"/>
          <w:bCs/>
          <w:color w:val="000000" w:themeColor="text1"/>
        </w:rPr>
        <w:t>iseaux du 30 novembre 2009 n°2009/147/CE. Elles sont destinées à assurer la conservation des oiseaux sauvages jugés d’intérêt communautaire, représentant dans l’</w:t>
      </w:r>
      <w:r w:rsidR="00B9459D">
        <w:rPr>
          <w:rFonts w:ascii="Times New Roman" w:hAnsi="Times New Roman" w:cs="Times New Roman"/>
          <w:bCs/>
          <w:color w:val="000000" w:themeColor="text1"/>
        </w:rPr>
        <w:t>Union E</w:t>
      </w:r>
      <w:r w:rsidRPr="006B5574">
        <w:rPr>
          <w:rFonts w:ascii="Times New Roman" w:hAnsi="Times New Roman" w:cs="Times New Roman"/>
          <w:bCs/>
          <w:color w:val="000000" w:themeColor="text1"/>
        </w:rPr>
        <w:t xml:space="preserve">uropéenne 617 espèces menacées qui nécessitent une attention particulière.  </w:t>
      </w:r>
    </w:p>
    <w:p w:rsidR="006B5574" w:rsidRDefault="006B5574" w:rsidP="006B5574">
      <w:pPr>
        <w:widowControl w:val="0"/>
        <w:autoSpaceDE w:val="0"/>
        <w:autoSpaceDN w:val="0"/>
        <w:adjustRightInd w:val="0"/>
        <w:jc w:val="both"/>
        <w:rPr>
          <w:rFonts w:ascii="Times New Roman" w:hAnsi="Times New Roman" w:cs="Times New Roman"/>
          <w:color w:val="000000" w:themeColor="text1"/>
        </w:rPr>
      </w:pPr>
    </w:p>
    <w:p w:rsidR="006B5574" w:rsidRDefault="006B5574" w:rsidP="006B5574">
      <w:pPr>
        <w:widowControl w:val="0"/>
        <w:autoSpaceDE w:val="0"/>
        <w:autoSpaceDN w:val="0"/>
        <w:adjustRightInd w:val="0"/>
        <w:ind w:firstLine="708"/>
        <w:jc w:val="both"/>
        <w:rPr>
          <w:rFonts w:ascii="Times New Roman" w:hAnsi="Times New Roman" w:cs="Times New Roman"/>
          <w:color w:val="000000" w:themeColor="text1"/>
        </w:rPr>
      </w:pPr>
      <w:r w:rsidRPr="006B5574">
        <w:rPr>
          <w:rFonts w:ascii="Times New Roman" w:hAnsi="Times New Roman" w:cs="Times New Roman"/>
          <w:color w:val="000000" w:themeColor="text1"/>
        </w:rPr>
        <w:t xml:space="preserve">Chaque Etat membre doit identifier les sites importants pour la conservation de certaines espèces rares et en danger et les types d’habitats </w:t>
      </w:r>
      <w:r w:rsidRPr="00083375">
        <w:rPr>
          <w:rFonts w:ascii="Times New Roman" w:hAnsi="Times New Roman" w:cs="Times New Roman"/>
          <w:color w:val="000000" w:themeColor="text1"/>
        </w:rPr>
        <w:t>communautaire</w:t>
      </w:r>
      <w:r w:rsidR="00B9459D" w:rsidRPr="00083375">
        <w:rPr>
          <w:rFonts w:ascii="Times New Roman" w:hAnsi="Times New Roman" w:cs="Times New Roman"/>
          <w:color w:val="000000" w:themeColor="text1"/>
        </w:rPr>
        <w:t>s</w:t>
      </w:r>
      <w:r w:rsidRPr="00083375">
        <w:rPr>
          <w:rFonts w:ascii="Times New Roman" w:hAnsi="Times New Roman" w:cs="Times New Roman"/>
          <w:color w:val="000000" w:themeColor="text1"/>
        </w:rPr>
        <w:t xml:space="preserve"> présent</w:t>
      </w:r>
      <w:r w:rsidR="00CC5D9C" w:rsidRPr="00083375">
        <w:rPr>
          <w:rFonts w:ascii="Times New Roman" w:hAnsi="Times New Roman" w:cs="Times New Roman"/>
          <w:color w:val="000000" w:themeColor="text1"/>
        </w:rPr>
        <w:t>s</w:t>
      </w:r>
      <w:r w:rsidR="00173AE8" w:rsidRPr="00083375">
        <w:rPr>
          <w:rFonts w:ascii="Times New Roman" w:hAnsi="Times New Roman" w:cs="Times New Roman"/>
          <w:color w:val="000000" w:themeColor="text1"/>
        </w:rPr>
        <w:t xml:space="preserve"> </w:t>
      </w:r>
      <w:r w:rsidR="00173AE8">
        <w:rPr>
          <w:rFonts w:ascii="Times New Roman" w:hAnsi="Times New Roman" w:cs="Times New Roman"/>
          <w:color w:val="000000" w:themeColor="text1"/>
        </w:rPr>
        <w:t>sur le territoire</w:t>
      </w:r>
      <w:r w:rsidRPr="006B5574">
        <w:rPr>
          <w:rFonts w:ascii="Times New Roman" w:hAnsi="Times New Roman" w:cs="Times New Roman"/>
          <w:color w:val="000000" w:themeColor="text1"/>
        </w:rPr>
        <w:t xml:space="preserve"> en vue de leur intégration dans le réseau. L’</w:t>
      </w:r>
      <w:r>
        <w:rPr>
          <w:rFonts w:ascii="Times New Roman" w:hAnsi="Times New Roman" w:cs="Times New Roman"/>
          <w:color w:val="000000" w:themeColor="text1"/>
        </w:rPr>
        <w:t>U</w:t>
      </w:r>
      <w:r w:rsidR="00B9459D">
        <w:rPr>
          <w:rFonts w:ascii="Times New Roman" w:hAnsi="Times New Roman" w:cs="Times New Roman"/>
          <w:color w:val="000000" w:themeColor="text1"/>
        </w:rPr>
        <w:t>nion E</w:t>
      </w:r>
      <w:r w:rsidRPr="006B5574">
        <w:rPr>
          <w:rFonts w:ascii="Times New Roman" w:hAnsi="Times New Roman" w:cs="Times New Roman"/>
          <w:color w:val="000000" w:themeColor="text1"/>
        </w:rPr>
        <w:t xml:space="preserve">uropéenne a décidé d’étendre le réseau Natura 2000 aux zones marines. </w:t>
      </w:r>
    </w:p>
    <w:p w:rsidR="006B5574" w:rsidRPr="006B5574" w:rsidRDefault="006B5574" w:rsidP="00532600">
      <w:pPr>
        <w:widowControl w:val="0"/>
        <w:autoSpaceDE w:val="0"/>
        <w:autoSpaceDN w:val="0"/>
        <w:adjustRightInd w:val="0"/>
        <w:ind w:firstLine="708"/>
        <w:jc w:val="both"/>
        <w:rPr>
          <w:rFonts w:ascii="Times New Roman" w:hAnsi="Times New Roman" w:cs="Times New Roman"/>
          <w:color w:val="000000" w:themeColor="text1"/>
        </w:rPr>
      </w:pPr>
      <w:r w:rsidRPr="006B5574">
        <w:rPr>
          <w:rFonts w:ascii="Times New Roman" w:hAnsi="Times New Roman" w:cs="Times New Roman"/>
        </w:rPr>
        <w:t>La démarche Natura 2000 se déroule de la même manière en mer. Toutefois, étant donné l</w:t>
      </w:r>
      <w:r w:rsidR="00B9459D">
        <w:rPr>
          <w:rFonts w:ascii="Times New Roman" w:hAnsi="Times New Roman" w:cs="Times New Roman"/>
        </w:rPr>
        <w:t>’absence de droits de propriété</w:t>
      </w:r>
      <w:r w:rsidRPr="006B5574">
        <w:rPr>
          <w:rFonts w:ascii="Times New Roman" w:hAnsi="Times New Roman" w:cs="Times New Roman"/>
        </w:rPr>
        <w:t>, les acteurs sont les usagers et gestionnaires des sites et non les propriétaires.</w:t>
      </w:r>
      <w:r w:rsidR="00532600">
        <w:rPr>
          <w:rFonts w:ascii="Times New Roman" w:hAnsi="Times New Roman" w:cs="Times New Roman"/>
          <w:color w:val="000000" w:themeColor="text1"/>
        </w:rPr>
        <w:t xml:space="preserve"> </w:t>
      </w:r>
      <w:r w:rsidRPr="006B5574">
        <w:rPr>
          <w:rFonts w:ascii="Times New Roman" w:hAnsi="Times New Roman" w:cs="Times New Roman"/>
        </w:rPr>
        <w:t>Les sites Natura 2000 ayant une pa</w:t>
      </w:r>
      <w:r w:rsidR="00A741D2">
        <w:rPr>
          <w:rFonts w:ascii="Times New Roman" w:hAnsi="Times New Roman" w:cs="Times New Roman"/>
        </w:rPr>
        <w:t>rtie maritime ont été identifié</w:t>
      </w:r>
      <w:r w:rsidRPr="006B5574">
        <w:rPr>
          <w:rFonts w:ascii="Times New Roman" w:hAnsi="Times New Roman" w:cs="Times New Roman"/>
        </w:rPr>
        <w:t xml:space="preserve">s comme l'une des 6 catégories historiques d'Aires Marines Protégées (AMP) définies par la </w:t>
      </w:r>
      <w:r w:rsidRPr="00532600">
        <w:rPr>
          <w:rFonts w:ascii="Times New Roman" w:hAnsi="Times New Roman" w:cs="Times New Roman"/>
          <w:b/>
        </w:rPr>
        <w:t>loi du 14 avril 2006</w:t>
      </w:r>
      <w:r w:rsidRPr="006B5574">
        <w:rPr>
          <w:rFonts w:ascii="Times New Roman" w:hAnsi="Times New Roman" w:cs="Times New Roman"/>
        </w:rPr>
        <w:t xml:space="preserve">. Ils </w:t>
      </w:r>
      <w:r w:rsidR="00532600">
        <w:rPr>
          <w:rFonts w:ascii="Times New Roman" w:hAnsi="Times New Roman" w:cs="Times New Roman"/>
        </w:rPr>
        <w:t>contribuent</w:t>
      </w:r>
      <w:r w:rsidRPr="006B5574">
        <w:rPr>
          <w:rFonts w:ascii="Times New Roman" w:hAnsi="Times New Roman" w:cs="Times New Roman"/>
        </w:rPr>
        <w:t xml:space="preserve"> au bon état des habitats et des espèces à statut.</w:t>
      </w:r>
      <w:r w:rsidR="00532600">
        <w:rPr>
          <w:rFonts w:ascii="Times New Roman" w:hAnsi="Times New Roman" w:cs="Times New Roman"/>
        </w:rPr>
        <w:t xml:space="preserve"> Cette</w:t>
      </w:r>
      <w:r w:rsidR="00B9459D">
        <w:rPr>
          <w:rFonts w:ascii="Times New Roman" w:hAnsi="Times New Roman" w:cs="Times New Roman"/>
        </w:rPr>
        <w:t xml:space="preserve"> loi a créé</w:t>
      </w:r>
      <w:r w:rsidR="00532600">
        <w:rPr>
          <w:rFonts w:ascii="Times New Roman" w:hAnsi="Times New Roman" w:cs="Times New Roman"/>
        </w:rPr>
        <w:t xml:space="preserve"> l’Agence des</w:t>
      </w:r>
      <w:r w:rsidR="00B9459D">
        <w:rPr>
          <w:rFonts w:ascii="Times New Roman" w:hAnsi="Times New Roman" w:cs="Times New Roman"/>
        </w:rPr>
        <w:t xml:space="preserve"> Aires Marines P</w:t>
      </w:r>
      <w:r w:rsidR="00532600">
        <w:rPr>
          <w:rFonts w:ascii="Times New Roman" w:hAnsi="Times New Roman" w:cs="Times New Roman"/>
        </w:rPr>
        <w:t>rotégées, qui est un établissement public administratif</w:t>
      </w:r>
      <w:r w:rsidR="00CF6539">
        <w:rPr>
          <w:rFonts w:ascii="Times New Roman" w:hAnsi="Times New Roman" w:cs="Times New Roman"/>
        </w:rPr>
        <w:t xml:space="preserve"> à qui a</w:t>
      </w:r>
      <w:r w:rsidR="00B9459D">
        <w:rPr>
          <w:rFonts w:ascii="Times New Roman" w:hAnsi="Times New Roman" w:cs="Times New Roman"/>
        </w:rPr>
        <w:t xml:space="preserve"> été confié</w:t>
      </w:r>
      <w:r w:rsidR="00532600">
        <w:rPr>
          <w:rFonts w:ascii="Times New Roman" w:hAnsi="Times New Roman" w:cs="Times New Roman"/>
        </w:rPr>
        <w:t xml:space="preserve"> plusieurs missions comme :</w:t>
      </w:r>
    </w:p>
    <w:p w:rsidR="006B5574" w:rsidRPr="006B5574" w:rsidRDefault="006B5574" w:rsidP="00532600">
      <w:pPr>
        <w:pStyle w:val="Paragraphedeliste"/>
        <w:widowControl w:val="0"/>
        <w:numPr>
          <w:ilvl w:val="0"/>
          <w:numId w:val="3"/>
        </w:numPr>
        <w:tabs>
          <w:tab w:val="left" w:pos="220"/>
          <w:tab w:val="left" w:pos="720"/>
        </w:tabs>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color w:val="000000" w:themeColor="text1"/>
        </w:rPr>
        <w:t>d’animer le réseau des AMP et de fournir des moyens aux parcs naturels marins ;</w:t>
      </w:r>
    </w:p>
    <w:p w:rsidR="006B5574" w:rsidRPr="006B5574" w:rsidRDefault="006B5574" w:rsidP="006B5574">
      <w:pPr>
        <w:pStyle w:val="Paragraphedeliste"/>
        <w:widowControl w:val="0"/>
        <w:numPr>
          <w:ilvl w:val="0"/>
          <w:numId w:val="3"/>
        </w:numPr>
        <w:tabs>
          <w:tab w:val="left" w:pos="220"/>
          <w:tab w:val="left" w:pos="720"/>
        </w:tabs>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color w:val="000000" w:themeColor="text1"/>
        </w:rPr>
        <w:t>de participer à l’élaboration de la stratégie de création et de gestion d’AMP afin de constituer un réseau cohérent et représentatif ;</w:t>
      </w:r>
    </w:p>
    <w:p w:rsidR="006B5574" w:rsidRPr="006B5574" w:rsidRDefault="006B5574" w:rsidP="006B5574">
      <w:pPr>
        <w:pStyle w:val="Paragraphedeliste"/>
        <w:widowControl w:val="0"/>
        <w:numPr>
          <w:ilvl w:val="0"/>
          <w:numId w:val="3"/>
        </w:numPr>
        <w:tabs>
          <w:tab w:val="left" w:pos="220"/>
          <w:tab w:val="left" w:pos="720"/>
        </w:tabs>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color w:val="000000" w:themeColor="text1"/>
        </w:rPr>
        <w:t>d’appuyer les politiques publiques d’AMP ;</w:t>
      </w:r>
    </w:p>
    <w:p w:rsidR="006B5574" w:rsidRPr="006B5574" w:rsidRDefault="006B5574" w:rsidP="006B5574">
      <w:pPr>
        <w:pStyle w:val="Paragraphedeliste"/>
        <w:widowControl w:val="0"/>
        <w:numPr>
          <w:ilvl w:val="0"/>
          <w:numId w:val="3"/>
        </w:numPr>
        <w:tabs>
          <w:tab w:val="left" w:pos="220"/>
          <w:tab w:val="left" w:pos="720"/>
        </w:tabs>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color w:val="000000" w:themeColor="text1"/>
        </w:rPr>
        <w:t>de renforcer le potentiel français dans les négociations internationales.</w:t>
      </w:r>
    </w:p>
    <w:p w:rsidR="006B5574" w:rsidRPr="006B5574" w:rsidRDefault="006B5574" w:rsidP="006B5574">
      <w:pPr>
        <w:widowControl w:val="0"/>
        <w:autoSpaceDE w:val="0"/>
        <w:autoSpaceDN w:val="0"/>
        <w:adjustRightInd w:val="0"/>
        <w:jc w:val="both"/>
        <w:rPr>
          <w:rFonts w:ascii="Times New Roman" w:hAnsi="Times New Roman" w:cs="Times New Roman"/>
          <w:color w:val="000000" w:themeColor="text1"/>
        </w:rPr>
      </w:pPr>
      <w:r w:rsidRPr="006B5574">
        <w:rPr>
          <w:rFonts w:ascii="Times New Roman" w:hAnsi="Times New Roman" w:cs="Times New Roman"/>
          <w:color w:val="000000" w:themeColor="text1"/>
        </w:rPr>
        <w:t> </w:t>
      </w:r>
    </w:p>
    <w:p w:rsidR="006B5574" w:rsidRDefault="00B9459D" w:rsidP="006B5574">
      <w:pPr>
        <w:widowControl w:val="0"/>
        <w:autoSpaceDE w:val="0"/>
        <w:autoSpaceDN w:val="0"/>
        <w:adjustRightInd w:val="0"/>
        <w:ind w:firstLine="360"/>
        <w:jc w:val="both"/>
        <w:rPr>
          <w:rFonts w:ascii="Times New Roman" w:hAnsi="Times New Roman" w:cs="Times New Roman"/>
          <w:color w:val="000000" w:themeColor="text1"/>
        </w:rPr>
      </w:pPr>
      <w:r>
        <w:rPr>
          <w:rFonts w:ascii="Times New Roman" w:hAnsi="Times New Roman" w:cs="Times New Roman"/>
          <w:color w:val="000000" w:themeColor="text1"/>
        </w:rPr>
        <w:t>L'Etat f</w:t>
      </w:r>
      <w:r w:rsidR="006B5574" w:rsidRPr="006B5574">
        <w:rPr>
          <w:rFonts w:ascii="Times New Roman" w:hAnsi="Times New Roman" w:cs="Times New Roman"/>
          <w:color w:val="000000" w:themeColor="text1"/>
        </w:rPr>
        <w:t>rançais a confié en 2012 la gestion des site</w:t>
      </w:r>
      <w:r w:rsidR="00532600">
        <w:rPr>
          <w:rFonts w:ascii="Times New Roman" w:hAnsi="Times New Roman" w:cs="Times New Roman"/>
          <w:color w:val="000000" w:themeColor="text1"/>
        </w:rPr>
        <w:t>s</w:t>
      </w:r>
      <w:r w:rsidR="006B5574" w:rsidRPr="006B5574">
        <w:rPr>
          <w:rFonts w:ascii="Times New Roman" w:hAnsi="Times New Roman" w:cs="Times New Roman"/>
          <w:color w:val="000000" w:themeColor="text1"/>
        </w:rPr>
        <w:t xml:space="preserve"> Natura 2000 marins à l'Agence des aires marines protégées (sauf exception). Elle est ainsi devenu</w:t>
      </w:r>
      <w:r w:rsidR="00920DF6">
        <w:rPr>
          <w:rFonts w:ascii="Times New Roman" w:hAnsi="Times New Roman" w:cs="Times New Roman"/>
          <w:color w:val="000000" w:themeColor="text1"/>
        </w:rPr>
        <w:t>e</w:t>
      </w:r>
      <w:r w:rsidR="006B5574" w:rsidRPr="006B5574">
        <w:rPr>
          <w:rFonts w:ascii="Times New Roman" w:hAnsi="Times New Roman" w:cs="Times New Roman"/>
          <w:color w:val="000000" w:themeColor="text1"/>
        </w:rPr>
        <w:t xml:space="preserve"> le référent technique national. En France, le réseau Natura 2000 en mer est constitué de 209 sites pour une étendue de 4,1 millions d'hectares. En PACA, le réseau comporte 13 sites marins ou majoritairement marins et concerne environ 50 % du littoral.</w:t>
      </w:r>
      <w:r w:rsidR="004A0575">
        <w:rPr>
          <w:rFonts w:ascii="Times New Roman" w:hAnsi="Times New Roman" w:cs="Times New Roman"/>
          <w:color w:val="000000" w:themeColor="text1"/>
        </w:rPr>
        <w:t xml:space="preserve"> </w:t>
      </w:r>
      <w:r w:rsidR="00411AE7">
        <w:rPr>
          <w:rFonts w:ascii="Times New Roman" w:hAnsi="Times New Roman" w:cs="Times New Roman"/>
          <w:color w:val="000000" w:themeColor="text1"/>
        </w:rPr>
        <w:t xml:space="preserve">Le site du Cap Martin en fait partie. </w:t>
      </w:r>
    </w:p>
    <w:p w:rsidR="009D4385" w:rsidRDefault="009D4385" w:rsidP="006B5574">
      <w:pPr>
        <w:widowControl w:val="0"/>
        <w:autoSpaceDE w:val="0"/>
        <w:autoSpaceDN w:val="0"/>
        <w:adjustRightInd w:val="0"/>
        <w:ind w:firstLine="360"/>
        <w:jc w:val="both"/>
        <w:rPr>
          <w:rFonts w:ascii="Times New Roman" w:hAnsi="Times New Roman" w:cs="Times New Roman"/>
          <w:color w:val="000000" w:themeColor="text1"/>
        </w:rPr>
      </w:pPr>
    </w:p>
    <w:p w:rsidR="005E3FB0" w:rsidRDefault="00F84AE0" w:rsidP="00F84AE0">
      <w:pPr>
        <w:ind w:firstLine="708"/>
        <w:jc w:val="both"/>
        <w:rPr>
          <w:rFonts w:ascii="Times New Roman" w:hAnsi="Times New Roman" w:cs="Times New Roman"/>
          <w:b/>
          <w:color w:val="000000" w:themeColor="text1"/>
        </w:rPr>
      </w:pPr>
      <w:r w:rsidRPr="007D4A6C">
        <w:rPr>
          <w:rFonts w:ascii="Times New Roman" w:hAnsi="Times New Roman" w:cs="Times New Roman"/>
          <w:color w:val="000000" w:themeColor="text1"/>
        </w:rPr>
        <w:t>La loi littoral du 3 janvier 1986 essaie de limiter l’urbanisation sur les côtes et elle s’applique sur l’ensemble du territoire des communes littorales. Elle se compose de diverses dispositions destinées à assurer l’aménagement, la protection et la mise en valeur du littoral.</w:t>
      </w:r>
      <w:r>
        <w:rPr>
          <w:rFonts w:ascii="Times New Roman" w:hAnsi="Times New Roman" w:cs="Times New Roman"/>
          <w:color w:val="000000" w:themeColor="text1"/>
        </w:rPr>
        <w:t xml:space="preserve"> Un </w:t>
      </w:r>
      <w:r w:rsidR="00B9459D">
        <w:rPr>
          <w:rFonts w:ascii="Times New Roman" w:hAnsi="Times New Roman" w:cs="Times New Roman"/>
          <w:color w:val="000000" w:themeColor="text1"/>
        </w:rPr>
        <w:t xml:space="preserve">des principes de </w:t>
      </w:r>
      <w:r>
        <w:rPr>
          <w:rFonts w:ascii="Times New Roman" w:hAnsi="Times New Roman" w:cs="Times New Roman"/>
          <w:color w:val="000000" w:themeColor="text1"/>
        </w:rPr>
        <w:t xml:space="preserve">cette loi est la </w:t>
      </w:r>
      <w:r w:rsidRPr="0026008E">
        <w:rPr>
          <w:rFonts w:ascii="Times New Roman" w:hAnsi="Times New Roman" w:cs="Times New Roman"/>
          <w:b/>
          <w:color w:val="000000" w:themeColor="text1"/>
        </w:rPr>
        <w:t>protection des espaces remarquables</w:t>
      </w:r>
      <w:r w:rsidR="0031243F">
        <w:rPr>
          <w:rFonts w:ascii="Times New Roman" w:hAnsi="Times New Roman" w:cs="Times New Roman"/>
          <w:b/>
          <w:color w:val="000000" w:themeColor="text1"/>
        </w:rPr>
        <w:t xml:space="preserve">. </w:t>
      </w:r>
    </w:p>
    <w:p w:rsidR="005E3FB0" w:rsidRDefault="005E3FB0" w:rsidP="00F84AE0">
      <w:pPr>
        <w:ind w:firstLine="708"/>
        <w:jc w:val="both"/>
        <w:rPr>
          <w:rFonts w:ascii="Times New Roman" w:hAnsi="Times New Roman" w:cs="Times New Roman"/>
          <w:b/>
          <w:color w:val="000000" w:themeColor="text1"/>
        </w:rPr>
      </w:pPr>
    </w:p>
    <w:p w:rsidR="00F84AE0" w:rsidRPr="005E3FB0" w:rsidRDefault="005E3FB0" w:rsidP="00F84AE0">
      <w:pPr>
        <w:ind w:firstLine="708"/>
        <w:jc w:val="both"/>
        <w:rPr>
          <w:rFonts w:ascii="Times New Roman" w:hAnsi="Times New Roman" w:cs="Times New Roman"/>
          <w:b/>
          <w:color w:val="FF0000"/>
        </w:rPr>
      </w:pPr>
      <w:r w:rsidRPr="005E3FB0">
        <w:rPr>
          <w:rFonts w:ascii="Times New Roman" w:hAnsi="Times New Roman" w:cs="Times New Roman"/>
          <w:b/>
          <w:color w:val="FF0000"/>
        </w:rPr>
        <w:t>Et c’est cette protection qui pourrait être à mon sens la relation entre la loi littoral et le réseau Natura 2000 terrestre ou marin.</w:t>
      </w:r>
    </w:p>
    <w:p w:rsidR="005E3FB0" w:rsidRDefault="005E3FB0" w:rsidP="00F84AE0">
      <w:pPr>
        <w:ind w:firstLine="708"/>
        <w:jc w:val="both"/>
        <w:rPr>
          <w:rFonts w:ascii="Times New Roman" w:hAnsi="Times New Roman" w:cs="Times New Roman"/>
          <w:color w:val="000000" w:themeColor="text1"/>
        </w:rPr>
      </w:pPr>
    </w:p>
    <w:p w:rsidR="00F84AE0" w:rsidRDefault="0031243F" w:rsidP="00F84AE0">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C</w:t>
      </w:r>
      <w:r w:rsidR="00F84AE0">
        <w:rPr>
          <w:rFonts w:ascii="Times New Roman" w:hAnsi="Times New Roman" w:cs="Times New Roman"/>
          <w:color w:val="000000" w:themeColor="text1"/>
        </w:rPr>
        <w:t>es espa</w:t>
      </w:r>
      <w:r>
        <w:rPr>
          <w:rFonts w:ascii="Times New Roman" w:hAnsi="Times New Roman" w:cs="Times New Roman"/>
          <w:color w:val="000000" w:themeColor="text1"/>
        </w:rPr>
        <w:t>ces</w:t>
      </w:r>
      <w:r w:rsidR="00F84AE0">
        <w:rPr>
          <w:rFonts w:ascii="Times New Roman" w:hAnsi="Times New Roman" w:cs="Times New Roman"/>
          <w:color w:val="000000" w:themeColor="text1"/>
        </w:rPr>
        <w:t xml:space="preserve"> doivent être préservés et bénéficier d’une protection particulière en tant qu’espaces les plus caractéristiques, riches ou sensibles du point de vue écologique. Leur identification et leur gestion doivent constituer un véritable enjeu dans la mise en œuvre de</w:t>
      </w:r>
      <w:r w:rsidR="00B9459D">
        <w:rPr>
          <w:rFonts w:ascii="Times New Roman" w:hAnsi="Times New Roman" w:cs="Times New Roman"/>
          <w:color w:val="000000" w:themeColor="text1"/>
        </w:rPr>
        <w:t xml:space="preserve"> la</w:t>
      </w:r>
      <w:r w:rsidR="00F84AE0">
        <w:rPr>
          <w:rFonts w:ascii="Times New Roman" w:hAnsi="Times New Roman" w:cs="Times New Roman"/>
          <w:color w:val="000000" w:themeColor="text1"/>
        </w:rPr>
        <w:t xml:space="preserve"> </w:t>
      </w:r>
      <w:r w:rsidR="00F84AE0">
        <w:rPr>
          <w:rFonts w:ascii="Times New Roman" w:hAnsi="Times New Roman" w:cs="Times New Roman"/>
          <w:color w:val="000000" w:themeColor="text1"/>
        </w:rPr>
        <w:lastRenderedPageBreak/>
        <w:t xml:space="preserve">politique locale par les élus. Un espace dit remarquable obéit à plusieurs critères objectifs. Un espace qui </w:t>
      </w:r>
      <w:r>
        <w:rPr>
          <w:rFonts w:ascii="Times New Roman" w:hAnsi="Times New Roman" w:cs="Times New Roman"/>
          <w:color w:val="000000" w:themeColor="text1"/>
        </w:rPr>
        <w:t>répondrait</w:t>
      </w:r>
      <w:r w:rsidR="00F84AE0">
        <w:rPr>
          <w:rFonts w:ascii="Times New Roman" w:hAnsi="Times New Roman" w:cs="Times New Roman"/>
          <w:color w:val="000000" w:themeColor="text1"/>
        </w:rPr>
        <w:t xml:space="preserve"> à ces critères, même si celui-ci n’est pas identifié par un PLU, pourra être considéré comme remarquable au titre de la loi littoral lors d’un litige </w:t>
      </w:r>
      <w:r>
        <w:rPr>
          <w:rFonts w:ascii="Times New Roman" w:hAnsi="Times New Roman" w:cs="Times New Roman"/>
          <w:color w:val="000000" w:themeColor="text1"/>
        </w:rPr>
        <w:t>(c</w:t>
      </w:r>
      <w:r w:rsidR="00F84AE0">
        <w:rPr>
          <w:rFonts w:ascii="Times New Roman" w:hAnsi="Times New Roman" w:cs="Times New Roman"/>
          <w:color w:val="000000" w:themeColor="text1"/>
        </w:rPr>
        <w:t>ette appréciation relevant de la compétence des juridictions administratives</w:t>
      </w:r>
      <w:r>
        <w:rPr>
          <w:rFonts w:ascii="Times New Roman" w:hAnsi="Times New Roman" w:cs="Times New Roman"/>
          <w:color w:val="000000" w:themeColor="text1"/>
        </w:rPr>
        <w:t>)</w:t>
      </w:r>
      <w:r w:rsidR="00F84AE0">
        <w:rPr>
          <w:rFonts w:ascii="Times New Roman" w:hAnsi="Times New Roman" w:cs="Times New Roman"/>
          <w:color w:val="000000" w:themeColor="text1"/>
        </w:rPr>
        <w:t xml:space="preserve">. Comme en dispose l’ancien </w:t>
      </w:r>
      <w:r w:rsidR="00F84AE0" w:rsidRPr="00F84AE0">
        <w:rPr>
          <w:rFonts w:ascii="Times New Roman" w:hAnsi="Times New Roman" w:cs="Times New Roman"/>
          <w:b/>
          <w:color w:val="000000" w:themeColor="text1"/>
        </w:rPr>
        <w:t>article L146-6 du code de l’urbanisme</w:t>
      </w:r>
      <w:r w:rsidR="00F84AE0">
        <w:rPr>
          <w:rFonts w:ascii="Times New Roman" w:hAnsi="Times New Roman" w:cs="Times New Roman"/>
          <w:color w:val="000000" w:themeColor="text1"/>
        </w:rPr>
        <w:t xml:space="preserve">, </w:t>
      </w:r>
      <w:r w:rsidR="00F84AE0" w:rsidRPr="0031243F">
        <w:rPr>
          <w:rFonts w:ascii="Times New Roman" w:hAnsi="Times New Roman" w:cs="Times New Roman"/>
          <w:color w:val="000000" w:themeColor="text1"/>
        </w:rPr>
        <w:t xml:space="preserve">nouvel </w:t>
      </w:r>
      <w:r w:rsidR="00F84AE0" w:rsidRPr="0031243F">
        <w:rPr>
          <w:rFonts w:ascii="Times New Roman" w:hAnsi="Times New Roman" w:cs="Times New Roman"/>
          <w:b/>
          <w:color w:val="000000" w:themeColor="text1"/>
        </w:rPr>
        <w:t>article 121-50 du code de l’urbanisme</w:t>
      </w:r>
      <w:r w:rsidR="00F84AE0" w:rsidRPr="0031243F">
        <w:rPr>
          <w:rFonts w:ascii="Times New Roman" w:hAnsi="Times New Roman" w:cs="Times New Roman"/>
          <w:color w:val="000000" w:themeColor="text1"/>
        </w:rPr>
        <w:t xml:space="preserve">, « Les documents et décisions relatifs à la vocation des zones ou à l'occupation et à l'utilisation des sols préservent les espaces terrestres et marins, sites et paysages remarquables ou caractéristiques du patrimoine naturel et culturel du littoral, et les milieux nécessaires au maintien des équilibres biologiques. » </w:t>
      </w:r>
    </w:p>
    <w:p w:rsidR="00BF1E59" w:rsidRDefault="00BF1E59" w:rsidP="00F84AE0">
      <w:pPr>
        <w:ind w:firstLine="708"/>
        <w:jc w:val="both"/>
        <w:rPr>
          <w:rFonts w:ascii="Times New Roman" w:hAnsi="Times New Roman" w:cs="Times New Roman"/>
          <w:color w:val="000000" w:themeColor="text1"/>
        </w:rPr>
      </w:pPr>
    </w:p>
    <w:p w:rsidR="00F84AE0" w:rsidRPr="00A33CD3" w:rsidRDefault="00F84AE0" w:rsidP="00A33CD3">
      <w:pPr>
        <w:ind w:firstLine="708"/>
        <w:jc w:val="both"/>
        <w:rPr>
          <w:rFonts w:ascii="Times New Roman" w:hAnsi="Times New Roman" w:cs="Times New Roman"/>
          <w:color w:val="FF0000"/>
        </w:rPr>
      </w:pPr>
      <w:r>
        <w:rPr>
          <w:rFonts w:ascii="Times New Roman" w:hAnsi="Times New Roman" w:cs="Times New Roman"/>
          <w:color w:val="000000" w:themeColor="text1"/>
        </w:rPr>
        <w:t xml:space="preserve">Un décret d’application a fixé la liste de ces espaces. Il s’agit notamment des dunes, des plages, des îlots, des marais, des zones de nidification, </w:t>
      </w:r>
      <w:r w:rsidRPr="00083375">
        <w:rPr>
          <w:rFonts w:ascii="Times New Roman" w:hAnsi="Times New Roman" w:cs="Times New Roman"/>
          <w:color w:val="000000" w:themeColor="text1"/>
        </w:rPr>
        <w:t xml:space="preserve">etc… </w:t>
      </w:r>
      <w:r w:rsidR="00955585" w:rsidRPr="00083375">
        <w:rPr>
          <w:rFonts w:ascii="Times New Roman" w:hAnsi="Times New Roman" w:cs="Times New Roman"/>
          <w:color w:val="000000" w:themeColor="text1"/>
        </w:rPr>
        <w:t>L’ancien article L146-6-1 du code de l’urbanisme</w:t>
      </w:r>
      <w:r w:rsidR="006826A5" w:rsidRPr="00083375">
        <w:rPr>
          <w:rFonts w:ascii="Times New Roman" w:hAnsi="Times New Roman" w:cs="Times New Roman"/>
          <w:color w:val="000000" w:themeColor="text1"/>
        </w:rPr>
        <w:t xml:space="preserve"> relatif aux espaces remarquables prévoit deux décrets, un pour fixer la liste des espaces et milieux à préserver et un autre pour définir la nature et les modalités de réalisation des aménagements légers qui peuvent y être implantés. C’est le décret N° 89-694</w:t>
      </w:r>
      <w:r w:rsidR="00A33CD3" w:rsidRPr="00083375">
        <w:rPr>
          <w:rFonts w:ascii="Times New Roman" w:hAnsi="Times New Roman" w:cs="Times New Roman"/>
          <w:color w:val="000000" w:themeColor="text1"/>
        </w:rPr>
        <w:t xml:space="preserve"> du 20 septembre 1989</w:t>
      </w:r>
      <w:r w:rsidR="006826A5" w:rsidRPr="00083375">
        <w:rPr>
          <w:rFonts w:ascii="Times New Roman" w:hAnsi="Times New Roman" w:cs="Times New Roman"/>
          <w:color w:val="000000" w:themeColor="text1"/>
        </w:rPr>
        <w:t xml:space="preserve"> qui a étendu la notion d’espaces remarquables, au travers de l’ancien article R146-1 du code de l’urbanisme et qui allonge la liste des espaces protégés prévus par l’ancien article L146-6. </w:t>
      </w:r>
      <w:r w:rsidR="00A33CD3" w:rsidRPr="00083375">
        <w:rPr>
          <w:rFonts w:ascii="Times New Roman" w:hAnsi="Times New Roman" w:cs="Times New Roman"/>
          <w:color w:val="000000" w:themeColor="text1"/>
        </w:rPr>
        <w:t>Il intègre également d’autres périmètres protégés par d’autres législations, comme les parties naturelles des sites inscrits ou classés. Elle y ajoute également un critère d’intérêt écologique. La circulaire n° 89-56 du 23 décembre 1989 a ajouté des zones répertoriées au titre d’inventaire, comme les zones d’intérêt écolog</w:t>
      </w:r>
      <w:r w:rsidR="00706998" w:rsidRPr="00083375">
        <w:rPr>
          <w:rFonts w:ascii="Times New Roman" w:hAnsi="Times New Roman" w:cs="Times New Roman"/>
          <w:color w:val="000000" w:themeColor="text1"/>
        </w:rPr>
        <w:t>ique floristique et faunistique</w:t>
      </w:r>
      <w:r w:rsidR="00A33CD3" w:rsidRPr="00083375">
        <w:rPr>
          <w:rFonts w:ascii="Times New Roman" w:hAnsi="Times New Roman" w:cs="Times New Roman"/>
          <w:color w:val="000000" w:themeColor="text1"/>
        </w:rPr>
        <w:t xml:space="preserve"> (ZNIEFF), qui n’avaient aucune portée juridique avant.</w:t>
      </w:r>
      <w:r w:rsidR="006826A5" w:rsidRPr="00083375">
        <w:rPr>
          <w:rFonts w:ascii="Times New Roman" w:hAnsi="Times New Roman" w:cs="Times New Roman"/>
          <w:color w:val="000000" w:themeColor="text1"/>
        </w:rPr>
        <w:t xml:space="preserve"> </w:t>
      </w:r>
      <w:r w:rsidR="00EC1B27" w:rsidRPr="00083375">
        <w:rPr>
          <w:rFonts w:ascii="Times New Roman" w:hAnsi="Times New Roman" w:cs="Times New Roman"/>
          <w:color w:val="000000" w:themeColor="text1"/>
        </w:rPr>
        <w:t xml:space="preserve">D’une façon générale, les parties naturelles des sites inscrits ou classés devront être protégées, dès lors qu’elles seront remarquables ou auront un intérêt écologique fort. C’est le cas pour la plupart des réseau Natura 2000, qu’il s’agisse des ZPS ou les SIC (site d’importance communautaire que l’on peut retrouver sur les littoraux). Par contre, tout espace proche du rivage ne doit pas systématiquement être considéré comme remarquable. </w:t>
      </w:r>
      <w:r w:rsidR="008F62A8" w:rsidRPr="00083375">
        <w:rPr>
          <w:rFonts w:ascii="Times New Roman" w:hAnsi="Times New Roman" w:cs="Times New Roman"/>
          <w:color w:val="000000" w:themeColor="text1"/>
        </w:rPr>
        <w:t xml:space="preserve">Il existe des espaces remarquables entre Monaco et </w:t>
      </w:r>
      <w:r w:rsidR="006D243A" w:rsidRPr="00083375">
        <w:rPr>
          <w:rFonts w:ascii="Times New Roman" w:hAnsi="Times New Roman" w:cs="Times New Roman"/>
          <w:color w:val="000000" w:themeColor="text1"/>
        </w:rPr>
        <w:t>Roquebrune-Cap-Martin</w:t>
      </w:r>
      <w:r w:rsidR="009D4F8A" w:rsidRPr="00083375">
        <w:rPr>
          <w:rFonts w:ascii="Times New Roman" w:hAnsi="Times New Roman" w:cs="Times New Roman"/>
          <w:color w:val="000000" w:themeColor="text1"/>
        </w:rPr>
        <w:t>, ceux-ci sont cartographiés sur la DTA mais également sur les sites Na</w:t>
      </w:r>
      <w:r w:rsidR="00CD6AB9" w:rsidRPr="00083375">
        <w:rPr>
          <w:rFonts w:ascii="Times New Roman" w:hAnsi="Times New Roman" w:cs="Times New Roman"/>
          <w:color w:val="000000" w:themeColor="text1"/>
        </w:rPr>
        <w:t>tura 2000 du Cap martin et celui des</w:t>
      </w:r>
      <w:r w:rsidR="00F00074" w:rsidRPr="00083375">
        <w:rPr>
          <w:rFonts w:ascii="Times New Roman" w:hAnsi="Times New Roman" w:cs="Times New Roman"/>
          <w:color w:val="000000" w:themeColor="text1"/>
        </w:rPr>
        <w:t xml:space="preserve"> Corniches de la</w:t>
      </w:r>
      <w:r w:rsidR="009D4F8A" w:rsidRPr="00083375">
        <w:rPr>
          <w:rFonts w:ascii="Times New Roman" w:hAnsi="Times New Roman" w:cs="Times New Roman"/>
          <w:color w:val="000000" w:themeColor="text1"/>
        </w:rPr>
        <w:t xml:space="preserve"> Rivièra.</w:t>
      </w:r>
      <w:r w:rsidR="00CD6AB9" w:rsidRPr="00083375">
        <w:rPr>
          <w:rFonts w:ascii="Times New Roman" w:hAnsi="Times New Roman" w:cs="Times New Roman"/>
          <w:color w:val="000000" w:themeColor="text1"/>
        </w:rPr>
        <w:t xml:space="preserve"> </w:t>
      </w:r>
      <w:r w:rsidR="009D4F8A" w:rsidRPr="00083375">
        <w:rPr>
          <w:rFonts w:ascii="Times New Roman" w:hAnsi="Times New Roman" w:cs="Times New Roman"/>
          <w:color w:val="000000" w:themeColor="text1"/>
        </w:rPr>
        <w:t xml:space="preserve">  </w:t>
      </w:r>
      <w:r w:rsidR="00EC1B27" w:rsidRPr="00083375">
        <w:rPr>
          <w:rFonts w:ascii="Times New Roman" w:hAnsi="Times New Roman" w:cs="Times New Roman"/>
          <w:color w:val="000000" w:themeColor="text1"/>
        </w:rPr>
        <w:t xml:space="preserve"> </w:t>
      </w:r>
      <w:r w:rsidRPr="00083375">
        <w:rPr>
          <w:rFonts w:ascii="Times New Roman" w:hAnsi="Times New Roman" w:cs="Times New Roman"/>
          <w:color w:val="000000" w:themeColor="text1"/>
        </w:rPr>
        <w:t xml:space="preserve"> </w:t>
      </w:r>
      <w:bookmarkStart w:id="0" w:name="_GoBack"/>
      <w:bookmarkEnd w:id="0"/>
    </w:p>
    <w:p w:rsidR="00BF1E59" w:rsidRDefault="00BF1E59" w:rsidP="00F84AE0">
      <w:pPr>
        <w:ind w:firstLine="708"/>
        <w:jc w:val="both"/>
        <w:rPr>
          <w:rFonts w:ascii="Times New Roman" w:hAnsi="Times New Roman" w:cs="Times New Roman"/>
          <w:color w:val="000000" w:themeColor="text1"/>
        </w:rPr>
      </w:pPr>
    </w:p>
    <w:p w:rsidR="009D4385" w:rsidRDefault="00EC1B27" w:rsidP="00EC1B27">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Les documents d’urbanisme doivent délimiter ces espaces et préciser, éventuellement, les activités et équipements qui pourront y être autorisés. C’est le SCOT qui doit les identifier à la bonne échelle</w:t>
      </w:r>
      <w:r w:rsidR="009C4696">
        <w:rPr>
          <w:rFonts w:ascii="Times New Roman" w:hAnsi="Times New Roman" w:cs="Times New Roman"/>
          <w:color w:val="000000" w:themeColor="text1"/>
        </w:rPr>
        <w:t xml:space="preserve"> de territoire. E</w:t>
      </w:r>
      <w:r>
        <w:rPr>
          <w:rFonts w:ascii="Times New Roman" w:hAnsi="Times New Roman" w:cs="Times New Roman"/>
          <w:color w:val="000000" w:themeColor="text1"/>
        </w:rPr>
        <w:t xml:space="preserve">n premier lieu, c’est aux communes qu’appartient la </w:t>
      </w:r>
      <w:r w:rsidR="009C4696">
        <w:rPr>
          <w:rFonts w:ascii="Times New Roman" w:hAnsi="Times New Roman" w:cs="Times New Roman"/>
          <w:color w:val="000000" w:themeColor="text1"/>
        </w:rPr>
        <w:t>responsabilité</w:t>
      </w:r>
      <w:r>
        <w:rPr>
          <w:rFonts w:ascii="Times New Roman" w:hAnsi="Times New Roman" w:cs="Times New Roman"/>
          <w:color w:val="000000" w:themeColor="text1"/>
        </w:rPr>
        <w:t xml:space="preserve"> d’identifier et de délimiter les espaces remarquables lors de l’élaboration ou la révision de leur PLU. Mais l’Etat doit quand même avoir sa propre vision des espaces à qualifier de remarquable</w:t>
      </w:r>
      <w:r w:rsidR="009C4696">
        <w:rPr>
          <w:rFonts w:ascii="Times New Roman" w:hAnsi="Times New Roman" w:cs="Times New Roman"/>
          <w:color w:val="000000" w:themeColor="text1"/>
        </w:rPr>
        <w:t>s</w:t>
      </w:r>
      <w:r>
        <w:rPr>
          <w:rFonts w:ascii="Times New Roman" w:hAnsi="Times New Roman" w:cs="Times New Roman"/>
          <w:color w:val="000000" w:themeColor="text1"/>
        </w:rPr>
        <w:t xml:space="preserve">.   </w:t>
      </w:r>
    </w:p>
    <w:p w:rsidR="00BF1E59" w:rsidRDefault="00BF1E59" w:rsidP="00EC1B27">
      <w:pPr>
        <w:ind w:firstLine="708"/>
        <w:jc w:val="both"/>
        <w:rPr>
          <w:rFonts w:ascii="Times New Roman" w:hAnsi="Times New Roman" w:cs="Times New Roman"/>
          <w:color w:val="000000" w:themeColor="text1"/>
        </w:rPr>
      </w:pPr>
    </w:p>
    <w:p w:rsidR="00EC1B27" w:rsidRDefault="00EC1B27" w:rsidP="00EC1B27">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Dans ces espaces</w:t>
      </w:r>
      <w:r w:rsidR="009C4696">
        <w:rPr>
          <w:rFonts w:ascii="Times New Roman" w:hAnsi="Times New Roman" w:cs="Times New Roman"/>
          <w:color w:val="000000" w:themeColor="text1"/>
        </w:rPr>
        <w:t>,</w:t>
      </w:r>
      <w:r>
        <w:rPr>
          <w:rFonts w:ascii="Times New Roman" w:hAnsi="Times New Roman" w:cs="Times New Roman"/>
          <w:color w:val="000000" w:themeColor="text1"/>
        </w:rPr>
        <w:t xml:space="preserve"> aucune urbanisation nouvelle ne sera possible, exception faite pour les aménagements légers et à condition qu’ils ne portent pas atteinte</w:t>
      </w:r>
      <w:r w:rsidR="009C4696">
        <w:rPr>
          <w:rFonts w:ascii="Times New Roman" w:hAnsi="Times New Roman" w:cs="Times New Roman"/>
          <w:color w:val="000000" w:themeColor="text1"/>
        </w:rPr>
        <w:t>s</w:t>
      </w:r>
      <w:r>
        <w:rPr>
          <w:rFonts w:ascii="Times New Roman" w:hAnsi="Times New Roman" w:cs="Times New Roman"/>
          <w:color w:val="000000" w:themeColor="text1"/>
        </w:rPr>
        <w:t xml:space="preserve"> aux sites et </w:t>
      </w:r>
      <w:r w:rsidR="004759A5">
        <w:rPr>
          <w:rFonts w:ascii="Times New Roman" w:hAnsi="Times New Roman" w:cs="Times New Roman"/>
          <w:color w:val="000000" w:themeColor="text1"/>
        </w:rPr>
        <w:t>à la qualité</w:t>
      </w:r>
      <w:r>
        <w:rPr>
          <w:rFonts w:ascii="Times New Roman" w:hAnsi="Times New Roman" w:cs="Times New Roman"/>
          <w:color w:val="000000" w:themeColor="text1"/>
        </w:rPr>
        <w:t xml:space="preserve"> des milieux. Le caractère léger s’apprécie au regard de la hauteur, du volume, du rapport hauteur/emprise au sol et de sa taille. Mais également au regard de la dimension du site. </w:t>
      </w:r>
      <w:r w:rsidR="004759A5">
        <w:rPr>
          <w:rFonts w:ascii="Times New Roman" w:hAnsi="Times New Roman" w:cs="Times New Roman"/>
          <w:color w:val="000000" w:themeColor="text1"/>
        </w:rPr>
        <w:t xml:space="preserve">Et ils doivent également permettre à un retour à l’état naturel du site.  </w:t>
      </w:r>
    </w:p>
    <w:p w:rsidR="00BF1E59" w:rsidRDefault="00BF1E59" w:rsidP="00EC1B27">
      <w:pPr>
        <w:ind w:firstLine="708"/>
        <w:jc w:val="both"/>
        <w:rPr>
          <w:rFonts w:ascii="Times New Roman" w:hAnsi="Times New Roman" w:cs="Times New Roman"/>
          <w:color w:val="000000" w:themeColor="text1"/>
        </w:rPr>
      </w:pPr>
    </w:p>
    <w:p w:rsidR="00BF1E59" w:rsidRPr="006B5574" w:rsidRDefault="00BF1E59" w:rsidP="00EC1B27">
      <w:pPr>
        <w:ind w:firstLine="708"/>
        <w:jc w:val="both"/>
        <w:rPr>
          <w:rFonts w:ascii="Times New Roman" w:hAnsi="Times New Roman" w:cs="Times New Roman"/>
          <w:color w:val="000000" w:themeColor="text1"/>
        </w:rPr>
      </w:pPr>
    </w:p>
    <w:p w:rsidR="00A246D2" w:rsidRPr="006B5574" w:rsidRDefault="00A246D2" w:rsidP="006B5574">
      <w:pPr>
        <w:tabs>
          <w:tab w:val="left" w:pos="987"/>
        </w:tabs>
        <w:jc w:val="both"/>
        <w:rPr>
          <w:rFonts w:ascii="Times New Roman" w:hAnsi="Times New Roman" w:cs="Times New Roman"/>
        </w:rPr>
      </w:pPr>
    </w:p>
    <w:sectPr w:rsidR="00A246D2" w:rsidRPr="006B5574" w:rsidSect="00C220A3">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099" w:rsidRDefault="00766099" w:rsidP="0031243F">
      <w:r>
        <w:separator/>
      </w:r>
    </w:p>
  </w:endnote>
  <w:endnote w:type="continuationSeparator" w:id="0">
    <w:p w:rsidR="00766099" w:rsidRDefault="00766099" w:rsidP="003124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3F" w:rsidRDefault="008135F5" w:rsidP="00076875">
    <w:pPr>
      <w:pStyle w:val="Pieddepage"/>
      <w:framePr w:wrap="none" w:vAnchor="text" w:hAnchor="margin" w:xAlign="right" w:y="1"/>
      <w:rPr>
        <w:rStyle w:val="Numrodepage"/>
      </w:rPr>
    </w:pPr>
    <w:r>
      <w:rPr>
        <w:rStyle w:val="Numrodepage"/>
      </w:rPr>
      <w:fldChar w:fldCharType="begin"/>
    </w:r>
    <w:r w:rsidR="0031243F">
      <w:rPr>
        <w:rStyle w:val="Numrodepage"/>
      </w:rPr>
      <w:instrText xml:space="preserve">PAGE  </w:instrText>
    </w:r>
    <w:r>
      <w:rPr>
        <w:rStyle w:val="Numrodepage"/>
      </w:rPr>
      <w:fldChar w:fldCharType="end"/>
    </w:r>
  </w:p>
  <w:p w:rsidR="0031243F" w:rsidRDefault="0031243F" w:rsidP="0031243F">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3F" w:rsidRDefault="008135F5" w:rsidP="00076875">
    <w:pPr>
      <w:pStyle w:val="Pieddepage"/>
      <w:framePr w:wrap="none" w:vAnchor="text" w:hAnchor="margin" w:xAlign="right" w:y="1"/>
      <w:rPr>
        <w:rStyle w:val="Numrodepage"/>
      </w:rPr>
    </w:pPr>
    <w:r>
      <w:rPr>
        <w:rStyle w:val="Numrodepage"/>
      </w:rPr>
      <w:fldChar w:fldCharType="begin"/>
    </w:r>
    <w:r w:rsidR="0031243F">
      <w:rPr>
        <w:rStyle w:val="Numrodepage"/>
      </w:rPr>
      <w:instrText xml:space="preserve">PAGE  </w:instrText>
    </w:r>
    <w:r>
      <w:rPr>
        <w:rStyle w:val="Numrodepage"/>
      </w:rPr>
      <w:fldChar w:fldCharType="separate"/>
    </w:r>
    <w:r w:rsidR="00FC4D93">
      <w:rPr>
        <w:rStyle w:val="Numrodepage"/>
        <w:noProof/>
      </w:rPr>
      <w:t>1</w:t>
    </w:r>
    <w:r>
      <w:rPr>
        <w:rStyle w:val="Numrodepage"/>
      </w:rPr>
      <w:fldChar w:fldCharType="end"/>
    </w:r>
  </w:p>
  <w:p w:rsidR="0031243F" w:rsidRPr="00184924" w:rsidRDefault="00184924" w:rsidP="00184924">
    <w:pPr>
      <w:rPr>
        <w:rFonts w:ascii="Times New Roman" w:hAnsi="Times New Roman" w:cs="Times New Roman"/>
        <w:sz w:val="20"/>
        <w:szCs w:val="20"/>
      </w:rPr>
    </w:pPr>
    <w:r>
      <w:rPr>
        <w:rFonts w:ascii="Times New Roman" w:hAnsi="Times New Roman" w:cs="Times New Roman"/>
        <w:sz w:val="20"/>
        <w:szCs w:val="20"/>
      </w:rPr>
      <w:t xml:space="preserve">DZIEDZIC Katarzyna </w:t>
    </w:r>
    <w:r w:rsidR="002857B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84924">
      <w:rPr>
        <w:rFonts w:ascii="Times New Roman" w:hAnsi="Times New Roman" w:cs="Times New Roman"/>
        <w:sz w:val="20"/>
        <w:szCs w:val="20"/>
      </w:rPr>
      <w:t xml:space="preserve">La relation entre la loi littoral et le réseau Natura </w:t>
    </w:r>
    <w:r w:rsidR="002857B6">
      <w:rPr>
        <w:rFonts w:ascii="Times New Roman" w:hAnsi="Times New Roman" w:cs="Times New Roman"/>
        <w:sz w:val="20"/>
        <w:szCs w:val="20"/>
      </w:rPr>
      <w:t xml:space="preserve">2000  </w:t>
    </w:r>
    <w:r w:rsidR="003850F0" w:rsidRPr="00184924">
      <w:rPr>
        <w:rFonts w:ascii="Times New Roman" w:hAnsi="Times New Roman" w:cs="Times New Roman"/>
        <w:sz w:val="20"/>
        <w:szCs w:val="20"/>
      </w:rPr>
      <w:tab/>
      <w:t>http://aspona.free.fr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099" w:rsidRDefault="00766099" w:rsidP="0031243F">
      <w:r>
        <w:separator/>
      </w:r>
    </w:p>
  </w:footnote>
  <w:footnote w:type="continuationSeparator" w:id="0">
    <w:p w:rsidR="00766099" w:rsidRDefault="00766099" w:rsidP="003124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0F0" w:rsidRDefault="003850F0">
    <w:pPr>
      <w:pStyle w:val="En-tte"/>
    </w:pPr>
    <w:r>
      <w:t>Rédigé le Jeudi 9 juin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04811E4"/>
    <w:multiLevelType w:val="hybridMultilevel"/>
    <w:tmpl w:val="C03E8C74"/>
    <w:lvl w:ilvl="0" w:tplc="C2B080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A246D2"/>
    <w:rsid w:val="00083375"/>
    <w:rsid w:val="00173AE8"/>
    <w:rsid w:val="00184924"/>
    <w:rsid w:val="00217741"/>
    <w:rsid w:val="00222A34"/>
    <w:rsid w:val="0024235D"/>
    <w:rsid w:val="00275D60"/>
    <w:rsid w:val="002857B6"/>
    <w:rsid w:val="002C11A2"/>
    <w:rsid w:val="002D3BEF"/>
    <w:rsid w:val="0031243F"/>
    <w:rsid w:val="003850F0"/>
    <w:rsid w:val="00411AE7"/>
    <w:rsid w:val="00451CEE"/>
    <w:rsid w:val="004759A5"/>
    <w:rsid w:val="004A0575"/>
    <w:rsid w:val="004E10CE"/>
    <w:rsid w:val="00532600"/>
    <w:rsid w:val="005E3FB0"/>
    <w:rsid w:val="006456BE"/>
    <w:rsid w:val="00651CE1"/>
    <w:rsid w:val="006826A5"/>
    <w:rsid w:val="006B5574"/>
    <w:rsid w:val="006D243A"/>
    <w:rsid w:val="006D636B"/>
    <w:rsid w:val="00706998"/>
    <w:rsid w:val="00717B35"/>
    <w:rsid w:val="00734DB7"/>
    <w:rsid w:val="00766099"/>
    <w:rsid w:val="008135F5"/>
    <w:rsid w:val="008726F6"/>
    <w:rsid w:val="008F62A8"/>
    <w:rsid w:val="00920DF6"/>
    <w:rsid w:val="00955585"/>
    <w:rsid w:val="009C4696"/>
    <w:rsid w:val="009D4385"/>
    <w:rsid w:val="009D4F8A"/>
    <w:rsid w:val="00A246D2"/>
    <w:rsid w:val="00A33CD3"/>
    <w:rsid w:val="00A5166B"/>
    <w:rsid w:val="00A741D2"/>
    <w:rsid w:val="00B9459D"/>
    <w:rsid w:val="00BA5393"/>
    <w:rsid w:val="00BF1E59"/>
    <w:rsid w:val="00C220A3"/>
    <w:rsid w:val="00C3365A"/>
    <w:rsid w:val="00C87EB0"/>
    <w:rsid w:val="00CC5D9C"/>
    <w:rsid w:val="00CD6AB9"/>
    <w:rsid w:val="00CF6539"/>
    <w:rsid w:val="00D6692F"/>
    <w:rsid w:val="00EC1B27"/>
    <w:rsid w:val="00F00074"/>
    <w:rsid w:val="00F754DB"/>
    <w:rsid w:val="00F84AE0"/>
    <w:rsid w:val="00FA2828"/>
    <w:rsid w:val="00FC4D9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F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1CEE"/>
    <w:pPr>
      <w:spacing w:before="100" w:beforeAutospacing="1" w:after="100" w:afterAutospacing="1"/>
    </w:pPr>
    <w:rPr>
      <w:rFonts w:ascii="Times New Roman" w:hAnsi="Times New Roman" w:cs="Times New Roman"/>
      <w:lang w:eastAsia="fr-FR"/>
    </w:rPr>
  </w:style>
  <w:style w:type="paragraph" w:styleId="Paragraphedeliste">
    <w:name w:val="List Paragraph"/>
    <w:basedOn w:val="Normal"/>
    <w:uiPriority w:val="34"/>
    <w:qFormat/>
    <w:rsid w:val="002C11A2"/>
    <w:pPr>
      <w:ind w:left="720"/>
      <w:contextualSpacing/>
    </w:pPr>
  </w:style>
  <w:style w:type="paragraph" w:styleId="Pieddepage">
    <w:name w:val="footer"/>
    <w:basedOn w:val="Normal"/>
    <w:link w:val="PieddepageCar"/>
    <w:uiPriority w:val="99"/>
    <w:unhideWhenUsed/>
    <w:rsid w:val="0031243F"/>
    <w:pPr>
      <w:tabs>
        <w:tab w:val="center" w:pos="4536"/>
        <w:tab w:val="right" w:pos="9072"/>
      </w:tabs>
    </w:pPr>
  </w:style>
  <w:style w:type="character" w:customStyle="1" w:styleId="PieddepageCar">
    <w:name w:val="Pied de page Car"/>
    <w:basedOn w:val="Policepardfaut"/>
    <w:link w:val="Pieddepage"/>
    <w:uiPriority w:val="99"/>
    <w:rsid w:val="0031243F"/>
  </w:style>
  <w:style w:type="character" w:styleId="Numrodepage">
    <w:name w:val="page number"/>
    <w:basedOn w:val="Policepardfaut"/>
    <w:uiPriority w:val="99"/>
    <w:semiHidden/>
    <w:unhideWhenUsed/>
    <w:rsid w:val="0031243F"/>
  </w:style>
  <w:style w:type="paragraph" w:styleId="En-tte">
    <w:name w:val="header"/>
    <w:basedOn w:val="Normal"/>
    <w:link w:val="En-tteCar"/>
    <w:uiPriority w:val="99"/>
    <w:unhideWhenUsed/>
    <w:rsid w:val="003850F0"/>
    <w:pPr>
      <w:tabs>
        <w:tab w:val="center" w:pos="4536"/>
        <w:tab w:val="right" w:pos="9072"/>
      </w:tabs>
    </w:pPr>
  </w:style>
  <w:style w:type="character" w:customStyle="1" w:styleId="En-tteCar">
    <w:name w:val="En-tête Car"/>
    <w:basedOn w:val="Policepardfaut"/>
    <w:link w:val="En-tte"/>
    <w:uiPriority w:val="99"/>
    <w:rsid w:val="003850F0"/>
  </w:style>
  <w:style w:type="paragraph" w:styleId="Explorateurdedocuments">
    <w:name w:val="Document Map"/>
    <w:basedOn w:val="Normal"/>
    <w:link w:val="ExplorateurdedocumentsCar"/>
    <w:uiPriority w:val="99"/>
    <w:semiHidden/>
    <w:unhideWhenUsed/>
    <w:rsid w:val="00CC5D9C"/>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CC5D9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481850012">
      <w:bodyDiv w:val="1"/>
      <w:marLeft w:val="0"/>
      <w:marRight w:val="0"/>
      <w:marTop w:val="0"/>
      <w:marBottom w:val="0"/>
      <w:divBdr>
        <w:top w:val="none" w:sz="0" w:space="0" w:color="auto"/>
        <w:left w:val="none" w:sz="0" w:space="0" w:color="auto"/>
        <w:bottom w:val="none" w:sz="0" w:space="0" w:color="auto"/>
        <w:right w:val="none" w:sz="0" w:space="0" w:color="auto"/>
      </w:divBdr>
      <w:divsChild>
        <w:div w:id="912083261">
          <w:marLeft w:val="0"/>
          <w:marRight w:val="0"/>
          <w:marTop w:val="0"/>
          <w:marBottom w:val="0"/>
          <w:divBdr>
            <w:top w:val="none" w:sz="0" w:space="0" w:color="auto"/>
            <w:left w:val="none" w:sz="0" w:space="0" w:color="auto"/>
            <w:bottom w:val="none" w:sz="0" w:space="0" w:color="auto"/>
            <w:right w:val="none" w:sz="0" w:space="0" w:color="auto"/>
          </w:divBdr>
          <w:divsChild>
            <w:div w:id="573785936">
              <w:marLeft w:val="0"/>
              <w:marRight w:val="0"/>
              <w:marTop w:val="0"/>
              <w:marBottom w:val="0"/>
              <w:divBdr>
                <w:top w:val="none" w:sz="0" w:space="0" w:color="auto"/>
                <w:left w:val="none" w:sz="0" w:space="0" w:color="auto"/>
                <w:bottom w:val="none" w:sz="0" w:space="0" w:color="auto"/>
                <w:right w:val="none" w:sz="0" w:space="0" w:color="auto"/>
              </w:divBdr>
              <w:divsChild>
                <w:div w:id="1861386073">
                  <w:marLeft w:val="0"/>
                  <w:marRight w:val="0"/>
                  <w:marTop w:val="0"/>
                  <w:marBottom w:val="0"/>
                  <w:divBdr>
                    <w:top w:val="none" w:sz="0" w:space="0" w:color="auto"/>
                    <w:left w:val="none" w:sz="0" w:space="0" w:color="auto"/>
                    <w:bottom w:val="none" w:sz="0" w:space="0" w:color="auto"/>
                    <w:right w:val="none" w:sz="0" w:space="0" w:color="auto"/>
                  </w:divBdr>
                  <w:divsChild>
                    <w:div w:id="101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0273">
              <w:marLeft w:val="0"/>
              <w:marRight w:val="0"/>
              <w:marTop w:val="0"/>
              <w:marBottom w:val="0"/>
              <w:divBdr>
                <w:top w:val="none" w:sz="0" w:space="0" w:color="auto"/>
                <w:left w:val="none" w:sz="0" w:space="0" w:color="auto"/>
                <w:bottom w:val="none" w:sz="0" w:space="0" w:color="auto"/>
                <w:right w:val="none" w:sz="0" w:space="0" w:color="auto"/>
              </w:divBdr>
              <w:divsChild>
                <w:div w:id="1188182420">
                  <w:marLeft w:val="0"/>
                  <w:marRight w:val="0"/>
                  <w:marTop w:val="0"/>
                  <w:marBottom w:val="0"/>
                  <w:divBdr>
                    <w:top w:val="none" w:sz="0" w:space="0" w:color="auto"/>
                    <w:left w:val="none" w:sz="0" w:space="0" w:color="auto"/>
                    <w:bottom w:val="none" w:sz="0" w:space="0" w:color="auto"/>
                    <w:right w:val="none" w:sz="0" w:space="0" w:color="auto"/>
                  </w:divBdr>
                  <w:divsChild>
                    <w:div w:id="19589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857206">
      <w:bodyDiv w:val="1"/>
      <w:marLeft w:val="0"/>
      <w:marRight w:val="0"/>
      <w:marTop w:val="0"/>
      <w:marBottom w:val="0"/>
      <w:divBdr>
        <w:top w:val="none" w:sz="0" w:space="0" w:color="auto"/>
        <w:left w:val="none" w:sz="0" w:space="0" w:color="auto"/>
        <w:bottom w:val="none" w:sz="0" w:space="0" w:color="auto"/>
        <w:right w:val="none" w:sz="0" w:space="0" w:color="auto"/>
      </w:divBdr>
      <w:divsChild>
        <w:div w:id="276065036">
          <w:marLeft w:val="0"/>
          <w:marRight w:val="0"/>
          <w:marTop w:val="0"/>
          <w:marBottom w:val="0"/>
          <w:divBdr>
            <w:top w:val="none" w:sz="0" w:space="0" w:color="auto"/>
            <w:left w:val="none" w:sz="0" w:space="0" w:color="auto"/>
            <w:bottom w:val="none" w:sz="0" w:space="0" w:color="auto"/>
            <w:right w:val="none" w:sz="0" w:space="0" w:color="auto"/>
          </w:divBdr>
          <w:divsChild>
            <w:div w:id="1194270032">
              <w:marLeft w:val="0"/>
              <w:marRight w:val="0"/>
              <w:marTop w:val="0"/>
              <w:marBottom w:val="0"/>
              <w:divBdr>
                <w:top w:val="none" w:sz="0" w:space="0" w:color="auto"/>
                <w:left w:val="none" w:sz="0" w:space="0" w:color="auto"/>
                <w:bottom w:val="none" w:sz="0" w:space="0" w:color="auto"/>
                <w:right w:val="none" w:sz="0" w:space="0" w:color="auto"/>
              </w:divBdr>
              <w:divsChild>
                <w:div w:id="1555770092">
                  <w:marLeft w:val="0"/>
                  <w:marRight w:val="0"/>
                  <w:marTop w:val="0"/>
                  <w:marBottom w:val="0"/>
                  <w:divBdr>
                    <w:top w:val="none" w:sz="0" w:space="0" w:color="auto"/>
                    <w:left w:val="none" w:sz="0" w:space="0" w:color="auto"/>
                    <w:bottom w:val="none" w:sz="0" w:space="0" w:color="auto"/>
                    <w:right w:val="none" w:sz="0" w:space="0" w:color="auto"/>
                  </w:divBdr>
                  <w:divsChild>
                    <w:div w:id="110600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83802">
      <w:bodyDiv w:val="1"/>
      <w:marLeft w:val="0"/>
      <w:marRight w:val="0"/>
      <w:marTop w:val="0"/>
      <w:marBottom w:val="0"/>
      <w:divBdr>
        <w:top w:val="none" w:sz="0" w:space="0" w:color="auto"/>
        <w:left w:val="none" w:sz="0" w:space="0" w:color="auto"/>
        <w:bottom w:val="none" w:sz="0" w:space="0" w:color="auto"/>
        <w:right w:val="none" w:sz="0" w:space="0" w:color="auto"/>
      </w:divBdr>
      <w:divsChild>
        <w:div w:id="877468617">
          <w:marLeft w:val="0"/>
          <w:marRight w:val="0"/>
          <w:marTop w:val="0"/>
          <w:marBottom w:val="0"/>
          <w:divBdr>
            <w:top w:val="none" w:sz="0" w:space="0" w:color="auto"/>
            <w:left w:val="none" w:sz="0" w:space="0" w:color="auto"/>
            <w:bottom w:val="none" w:sz="0" w:space="0" w:color="auto"/>
            <w:right w:val="none" w:sz="0" w:space="0" w:color="auto"/>
          </w:divBdr>
          <w:divsChild>
            <w:div w:id="549878197">
              <w:marLeft w:val="0"/>
              <w:marRight w:val="0"/>
              <w:marTop w:val="0"/>
              <w:marBottom w:val="0"/>
              <w:divBdr>
                <w:top w:val="none" w:sz="0" w:space="0" w:color="auto"/>
                <w:left w:val="none" w:sz="0" w:space="0" w:color="auto"/>
                <w:bottom w:val="none" w:sz="0" w:space="0" w:color="auto"/>
                <w:right w:val="none" w:sz="0" w:space="0" w:color="auto"/>
              </w:divBdr>
              <w:divsChild>
                <w:div w:id="763501350">
                  <w:marLeft w:val="0"/>
                  <w:marRight w:val="0"/>
                  <w:marTop w:val="0"/>
                  <w:marBottom w:val="0"/>
                  <w:divBdr>
                    <w:top w:val="none" w:sz="0" w:space="0" w:color="auto"/>
                    <w:left w:val="none" w:sz="0" w:space="0" w:color="auto"/>
                    <w:bottom w:val="none" w:sz="0" w:space="0" w:color="auto"/>
                    <w:right w:val="none" w:sz="0" w:space="0" w:color="auto"/>
                  </w:divBdr>
                  <w:divsChild>
                    <w:div w:id="4956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88140">
      <w:bodyDiv w:val="1"/>
      <w:marLeft w:val="0"/>
      <w:marRight w:val="0"/>
      <w:marTop w:val="0"/>
      <w:marBottom w:val="0"/>
      <w:divBdr>
        <w:top w:val="none" w:sz="0" w:space="0" w:color="auto"/>
        <w:left w:val="none" w:sz="0" w:space="0" w:color="auto"/>
        <w:bottom w:val="none" w:sz="0" w:space="0" w:color="auto"/>
        <w:right w:val="none" w:sz="0" w:space="0" w:color="auto"/>
      </w:divBdr>
      <w:divsChild>
        <w:div w:id="1397162107">
          <w:marLeft w:val="0"/>
          <w:marRight w:val="0"/>
          <w:marTop w:val="0"/>
          <w:marBottom w:val="0"/>
          <w:divBdr>
            <w:top w:val="none" w:sz="0" w:space="0" w:color="auto"/>
            <w:left w:val="none" w:sz="0" w:space="0" w:color="auto"/>
            <w:bottom w:val="none" w:sz="0" w:space="0" w:color="auto"/>
            <w:right w:val="none" w:sz="0" w:space="0" w:color="auto"/>
          </w:divBdr>
          <w:divsChild>
            <w:div w:id="1423598801">
              <w:marLeft w:val="0"/>
              <w:marRight w:val="0"/>
              <w:marTop w:val="0"/>
              <w:marBottom w:val="0"/>
              <w:divBdr>
                <w:top w:val="none" w:sz="0" w:space="0" w:color="auto"/>
                <w:left w:val="none" w:sz="0" w:space="0" w:color="auto"/>
                <w:bottom w:val="none" w:sz="0" w:space="0" w:color="auto"/>
                <w:right w:val="none" w:sz="0" w:space="0" w:color="auto"/>
              </w:divBdr>
              <w:divsChild>
                <w:div w:id="1445612587">
                  <w:marLeft w:val="0"/>
                  <w:marRight w:val="0"/>
                  <w:marTop w:val="0"/>
                  <w:marBottom w:val="0"/>
                  <w:divBdr>
                    <w:top w:val="none" w:sz="0" w:space="0" w:color="auto"/>
                    <w:left w:val="none" w:sz="0" w:space="0" w:color="auto"/>
                    <w:bottom w:val="none" w:sz="0" w:space="0" w:color="auto"/>
                    <w:right w:val="none" w:sz="0" w:space="0" w:color="auto"/>
                  </w:divBdr>
                  <w:divsChild>
                    <w:div w:id="8916938">
                      <w:marLeft w:val="0"/>
                      <w:marRight w:val="0"/>
                      <w:marTop w:val="0"/>
                      <w:marBottom w:val="0"/>
                      <w:divBdr>
                        <w:top w:val="none" w:sz="0" w:space="0" w:color="auto"/>
                        <w:left w:val="none" w:sz="0" w:space="0" w:color="auto"/>
                        <w:bottom w:val="none" w:sz="0" w:space="0" w:color="auto"/>
                        <w:right w:val="none" w:sz="0" w:space="0" w:color="auto"/>
                      </w:divBdr>
                      <w:divsChild>
                        <w:div w:id="10412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730">
                  <w:marLeft w:val="0"/>
                  <w:marRight w:val="0"/>
                  <w:marTop w:val="0"/>
                  <w:marBottom w:val="0"/>
                  <w:divBdr>
                    <w:top w:val="none" w:sz="0" w:space="0" w:color="auto"/>
                    <w:left w:val="none" w:sz="0" w:space="0" w:color="auto"/>
                    <w:bottom w:val="none" w:sz="0" w:space="0" w:color="auto"/>
                    <w:right w:val="none" w:sz="0" w:space="0" w:color="auto"/>
                  </w:divBdr>
                  <w:divsChild>
                    <w:div w:id="1933391555">
                      <w:marLeft w:val="0"/>
                      <w:marRight w:val="0"/>
                      <w:marTop w:val="0"/>
                      <w:marBottom w:val="0"/>
                      <w:divBdr>
                        <w:top w:val="none" w:sz="0" w:space="0" w:color="auto"/>
                        <w:left w:val="none" w:sz="0" w:space="0" w:color="auto"/>
                        <w:bottom w:val="none" w:sz="0" w:space="0" w:color="auto"/>
                        <w:right w:val="none" w:sz="0" w:space="0" w:color="auto"/>
                      </w:divBdr>
                      <w:divsChild>
                        <w:div w:id="101615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570313">
      <w:bodyDiv w:val="1"/>
      <w:marLeft w:val="0"/>
      <w:marRight w:val="0"/>
      <w:marTop w:val="0"/>
      <w:marBottom w:val="0"/>
      <w:divBdr>
        <w:top w:val="none" w:sz="0" w:space="0" w:color="auto"/>
        <w:left w:val="none" w:sz="0" w:space="0" w:color="auto"/>
        <w:bottom w:val="none" w:sz="0" w:space="0" w:color="auto"/>
        <w:right w:val="none" w:sz="0" w:space="0" w:color="auto"/>
      </w:divBdr>
      <w:divsChild>
        <w:div w:id="1806435421">
          <w:marLeft w:val="0"/>
          <w:marRight w:val="0"/>
          <w:marTop w:val="0"/>
          <w:marBottom w:val="0"/>
          <w:divBdr>
            <w:top w:val="none" w:sz="0" w:space="0" w:color="auto"/>
            <w:left w:val="none" w:sz="0" w:space="0" w:color="auto"/>
            <w:bottom w:val="none" w:sz="0" w:space="0" w:color="auto"/>
            <w:right w:val="none" w:sz="0" w:space="0" w:color="auto"/>
          </w:divBdr>
          <w:divsChild>
            <w:div w:id="138230317">
              <w:marLeft w:val="0"/>
              <w:marRight w:val="0"/>
              <w:marTop w:val="0"/>
              <w:marBottom w:val="0"/>
              <w:divBdr>
                <w:top w:val="none" w:sz="0" w:space="0" w:color="auto"/>
                <w:left w:val="none" w:sz="0" w:space="0" w:color="auto"/>
                <w:bottom w:val="none" w:sz="0" w:space="0" w:color="auto"/>
                <w:right w:val="none" w:sz="0" w:space="0" w:color="auto"/>
              </w:divBdr>
              <w:divsChild>
                <w:div w:id="1999113544">
                  <w:marLeft w:val="0"/>
                  <w:marRight w:val="0"/>
                  <w:marTop w:val="0"/>
                  <w:marBottom w:val="0"/>
                  <w:divBdr>
                    <w:top w:val="none" w:sz="0" w:space="0" w:color="auto"/>
                    <w:left w:val="none" w:sz="0" w:space="0" w:color="auto"/>
                    <w:bottom w:val="none" w:sz="0" w:space="0" w:color="auto"/>
                    <w:right w:val="none" w:sz="0" w:space="0" w:color="auto"/>
                  </w:divBdr>
                  <w:divsChild>
                    <w:div w:id="199209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1069</Words>
  <Characters>5880</Characters>
  <Application>Microsoft Office Word</Application>
  <DocSecurity>0</DocSecurity>
  <Lines>49</Lines>
  <Paragraphs>13</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vt:lpstr>La relation entre la loi littoral et le réseau Natura 2000</vt:lpstr>
    </vt:vector>
  </TitlesOfParts>
  <Company/>
  <LinksUpToDate>false</LinksUpToDate>
  <CharactersWithSpaces>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Yéyé</cp:lastModifiedBy>
  <cp:revision>2</cp:revision>
  <dcterms:created xsi:type="dcterms:W3CDTF">2016-06-14T20:21:00Z</dcterms:created>
  <dcterms:modified xsi:type="dcterms:W3CDTF">2016-06-14T20:21:00Z</dcterms:modified>
</cp:coreProperties>
</file>